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89" w:rsidRDefault="004B538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B5389" w:rsidRDefault="004B5389">
      <w:pPr>
        <w:pStyle w:val="ConsPlusNormal"/>
        <w:jc w:val="both"/>
        <w:outlineLvl w:val="0"/>
      </w:pPr>
    </w:p>
    <w:p w:rsidR="004B5389" w:rsidRDefault="004B5389">
      <w:pPr>
        <w:pStyle w:val="ConsPlusTitle"/>
        <w:jc w:val="center"/>
      </w:pPr>
      <w:r>
        <w:t>МИНИСТЕРСТВО ФИНАНСОВ РОССИЙСКОЙ ФЕДЕРАЦИИ</w:t>
      </w:r>
    </w:p>
    <w:p w:rsidR="004B5389" w:rsidRDefault="004B5389">
      <w:pPr>
        <w:pStyle w:val="ConsPlusTitle"/>
        <w:jc w:val="center"/>
      </w:pPr>
    </w:p>
    <w:p w:rsidR="004B5389" w:rsidRDefault="004B5389">
      <w:pPr>
        <w:pStyle w:val="ConsPlusTitle"/>
        <w:jc w:val="center"/>
      </w:pPr>
      <w:r>
        <w:t>ФЕДЕРАЛЬНОЕ КАЗНАЧЕЙСТВО</w:t>
      </w:r>
    </w:p>
    <w:p w:rsidR="004B5389" w:rsidRDefault="004B5389">
      <w:pPr>
        <w:pStyle w:val="ConsPlusTitle"/>
        <w:jc w:val="center"/>
      </w:pPr>
    </w:p>
    <w:p w:rsidR="004B5389" w:rsidRDefault="004B5389">
      <w:pPr>
        <w:pStyle w:val="ConsPlusTitle"/>
        <w:jc w:val="center"/>
      </w:pPr>
      <w:r>
        <w:t>ПИСЬМО</w:t>
      </w:r>
    </w:p>
    <w:p w:rsidR="004B5389" w:rsidRDefault="004B5389">
      <w:pPr>
        <w:pStyle w:val="ConsPlusTitle"/>
        <w:jc w:val="center"/>
      </w:pPr>
      <w:r>
        <w:t>от 25 ноября 2021 г. N 14-00-05/28954</w:t>
      </w:r>
    </w:p>
    <w:p w:rsidR="004B5389" w:rsidRDefault="004B5389">
      <w:pPr>
        <w:pStyle w:val="ConsPlusNormal"/>
        <w:jc w:val="center"/>
      </w:pPr>
    </w:p>
    <w:p w:rsidR="004B5389" w:rsidRDefault="004B5389">
      <w:pPr>
        <w:pStyle w:val="ConsPlusNormal"/>
        <w:ind w:firstLine="540"/>
        <w:jc w:val="both"/>
      </w:pPr>
      <w:r>
        <w:t>Федеральное казначейство рассмотрело письмо по вопросу оформления документов о приемке товаров, работы (ее результатов), оказанной услуги (далее - документ о приемке) в единой информационной системе в сфере закупок (далее - ЕИС в сфере закупок) и сообщает следующее.</w:t>
      </w:r>
    </w:p>
    <w:p w:rsidR="004B5389" w:rsidRDefault="004B5389">
      <w:pPr>
        <w:pStyle w:val="ConsPlusNormal"/>
        <w:spacing w:before="200"/>
        <w:ind w:firstLine="540"/>
        <w:jc w:val="both"/>
      </w:pPr>
      <w:r>
        <w:t>Федеральное казначейство осуществляет функции по созданию, развитию, ведению и обслуживанию единой информационной системы в сфере закупок и не наделено полномочиями по осуществлению разъяснений норм законодательства Российской Федерации в сфере закупок для государственных и муниципальных нужд.</w:t>
      </w:r>
    </w:p>
    <w:p w:rsidR="004B5389" w:rsidRDefault="004B5389">
      <w:pPr>
        <w:pStyle w:val="ConsPlusNormal"/>
        <w:spacing w:before="200"/>
        <w:ind w:firstLine="540"/>
        <w:jc w:val="both"/>
      </w:pPr>
      <w:r>
        <w:t xml:space="preserve">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 закреплены за Минфином России в соответствии с </w:t>
      </w:r>
      <w:hyperlink r:id="rId6">
        <w:r>
          <w:rPr>
            <w:color w:val="0000FF"/>
          </w:rPr>
          <w:t>Положением</w:t>
        </w:r>
      </w:hyperlink>
      <w:r>
        <w:t xml:space="preserve"> о Министерстве финансов Российской Федерации, утвержденным постановлением Правительства Российской Федерации от 30.06.2004 N 329.</w:t>
      </w:r>
    </w:p>
    <w:p w:rsidR="004B5389" w:rsidRDefault="004B5389">
      <w:pPr>
        <w:pStyle w:val="ConsPlusNormal"/>
        <w:spacing w:before="200"/>
        <w:ind w:firstLine="540"/>
        <w:jc w:val="both"/>
      </w:pPr>
      <w:r>
        <w:t>Вместе с тем, по обозначенным в письме вопросам в рамках компетенции полагаем возможным отметить следующее.</w:t>
      </w:r>
    </w:p>
    <w:p w:rsidR="004B5389" w:rsidRDefault="004B5389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частью 5 статьи 8</w:t>
        </w:r>
      </w:hyperlink>
      <w:r>
        <w:t xml:space="preserve"> Федерального закона от 02.07.2021 N 360-ФЗ "О внесении изменений в отдельные законодательные акты Российской Федерации" (далее - Закон N 360-ФЗ), заказчики вправе применять положения </w:t>
      </w:r>
      <w:hyperlink r:id="rId8">
        <w:r>
          <w:rPr>
            <w:color w:val="0000FF"/>
          </w:rPr>
          <w:t>части 13 статьи 94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при</w:t>
      </w:r>
      <w:proofErr w:type="gramEnd"/>
      <w:r>
        <w:t xml:space="preserve"> осуществлении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ЕИС в сфере закупок до 01.01.2022.</w:t>
      </w:r>
    </w:p>
    <w:p w:rsidR="004B5389" w:rsidRDefault="004B5389">
      <w:pPr>
        <w:pStyle w:val="ConsPlusNormal"/>
        <w:spacing w:before="200"/>
        <w:ind w:firstLine="540"/>
        <w:jc w:val="both"/>
      </w:pPr>
      <w:proofErr w:type="gramStart"/>
      <w:r>
        <w:t xml:space="preserve">С 01.01.2022 в соответствии с поправками в </w:t>
      </w:r>
      <w:hyperlink r:id="rId9">
        <w:r>
          <w:rPr>
            <w:color w:val="0000FF"/>
          </w:rPr>
          <w:t>статью 94</w:t>
        </w:r>
      </w:hyperlink>
      <w:r>
        <w:t xml:space="preserve"> Закона N 44-ФЗ), внесенными </w:t>
      </w:r>
      <w:hyperlink r:id="rId10">
        <w:r>
          <w:rPr>
            <w:color w:val="0000FF"/>
          </w:rPr>
          <w:t>Законом</w:t>
        </w:r>
      </w:hyperlink>
      <w:r>
        <w:t xml:space="preserve"> N 360-ФЗ, вступит в силу обязанность формирования и подписания документов о приемке, оформляемых в ходе исполнения государственных и муниципальных контрактов, заключенных по результатам электронных процедур, в электронной форме в ЕИС в сфере закупок.</w:t>
      </w:r>
      <w:proofErr w:type="gramEnd"/>
    </w:p>
    <w:p w:rsidR="004B5389" w:rsidRDefault="004B5389">
      <w:pPr>
        <w:pStyle w:val="ConsPlusNormal"/>
        <w:spacing w:before="200"/>
        <w:ind w:firstLine="540"/>
        <w:jc w:val="both"/>
      </w:pPr>
      <w:r>
        <w:t>Таким образом, при заключении контракта до 01.01.2022, возможно подписание документов о приемке на бумажном носителе, с последующим их размещением в ЕИС в сфере закупок.</w:t>
      </w:r>
    </w:p>
    <w:p w:rsidR="004B5389" w:rsidRDefault="004B5389">
      <w:pPr>
        <w:pStyle w:val="ConsPlusNormal"/>
        <w:spacing w:before="200"/>
        <w:ind w:firstLine="540"/>
        <w:jc w:val="both"/>
      </w:pPr>
      <w:r>
        <w:t xml:space="preserve">По вопросу не размещения информации и документов, предусмотренных </w:t>
      </w:r>
      <w:hyperlink r:id="rId11">
        <w:r>
          <w:rPr>
            <w:color w:val="0000FF"/>
          </w:rPr>
          <w:t>частями 13</w:t>
        </w:r>
      </w:hyperlink>
      <w:r>
        <w:t xml:space="preserve"> и </w:t>
      </w:r>
      <w:hyperlink r:id="rId12">
        <w:r>
          <w:rPr>
            <w:color w:val="0000FF"/>
          </w:rPr>
          <w:t>14 статьи 94</w:t>
        </w:r>
      </w:hyperlink>
      <w:r>
        <w:t xml:space="preserve"> Закона N 44-ФЗ, в соответствии с </w:t>
      </w:r>
      <w:hyperlink r:id="rId13">
        <w:r>
          <w:rPr>
            <w:color w:val="0000FF"/>
          </w:rPr>
          <w:t>пунктом 2 части 9 статьи 8</w:t>
        </w:r>
      </w:hyperlink>
      <w:r>
        <w:t xml:space="preserve"> Закона N 360-ФЗ сообщаем следующее.</w:t>
      </w:r>
    </w:p>
    <w:p w:rsidR="004B5389" w:rsidRDefault="004B5389">
      <w:pPr>
        <w:pStyle w:val="ConsPlusNormal"/>
        <w:spacing w:before="200"/>
        <w:ind w:firstLine="540"/>
        <w:jc w:val="both"/>
      </w:pPr>
      <w:r>
        <w:t xml:space="preserve">В </w:t>
      </w:r>
      <w:hyperlink r:id="rId14">
        <w:r>
          <w:rPr>
            <w:color w:val="0000FF"/>
          </w:rPr>
          <w:t>части 3 статьи 4</w:t>
        </w:r>
      </w:hyperlink>
      <w:r>
        <w:t xml:space="preserve"> Закона N 44-ФЗ приведен состав информации и документов, которые содержатся в ЕИС в сфере закупок.</w:t>
      </w:r>
    </w:p>
    <w:p w:rsidR="004B5389" w:rsidRDefault="004B5389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15">
        <w:r>
          <w:rPr>
            <w:color w:val="0000FF"/>
          </w:rPr>
          <w:t>частью 4 статьи 4</w:t>
        </w:r>
      </w:hyperlink>
      <w:r>
        <w:t xml:space="preserve"> Закона N 44-ФЗ (в редакции </w:t>
      </w:r>
      <w:hyperlink r:id="rId16">
        <w:r>
          <w:rPr>
            <w:color w:val="0000FF"/>
          </w:rPr>
          <w:t>Закона</w:t>
        </w:r>
      </w:hyperlink>
      <w:r>
        <w:t xml:space="preserve"> N 360-ФЗ) информация, указанная в </w:t>
      </w:r>
      <w:hyperlink r:id="rId17">
        <w:r>
          <w:rPr>
            <w:color w:val="0000FF"/>
          </w:rPr>
          <w:t>части 3 статьи 4</w:t>
        </w:r>
      </w:hyperlink>
      <w:r>
        <w:t xml:space="preserve"> Закона N 44-ФЗ, размещается на официальном сайте, если иное не предусмотрено в соответствии с </w:t>
      </w:r>
      <w:hyperlink r:id="rId18">
        <w:r>
          <w:rPr>
            <w:color w:val="0000FF"/>
          </w:rPr>
          <w:t>Законом</w:t>
        </w:r>
      </w:hyperlink>
      <w:r>
        <w:t xml:space="preserve"> N 44-ФЗ. Информация, размещенная на официальном сайте, является общедоступной и предоставляется безвозмездно.</w:t>
      </w:r>
    </w:p>
    <w:p w:rsidR="004B5389" w:rsidRDefault="004B5389">
      <w:pPr>
        <w:pStyle w:val="ConsPlusNormal"/>
        <w:spacing w:before="200"/>
        <w:ind w:firstLine="540"/>
        <w:jc w:val="both"/>
      </w:pPr>
      <w:hyperlink r:id="rId19">
        <w:r>
          <w:rPr>
            <w:color w:val="0000FF"/>
          </w:rPr>
          <w:t>Пунктом 13 части 2 статьи 103</w:t>
        </w:r>
      </w:hyperlink>
      <w:r>
        <w:t xml:space="preserve"> Закона N 44-ФЗ, а также </w:t>
      </w:r>
      <w:hyperlink r:id="rId20">
        <w:r>
          <w:rPr>
            <w:color w:val="0000FF"/>
          </w:rPr>
          <w:t>подпунктом "н" пункта 2</w:t>
        </w:r>
      </w:hyperlink>
      <w:r>
        <w:t xml:space="preserve"> Правил ведения реестра контрактов, заключенных заказчиками, утвержденных постановлением Правительства Российской Федерации от 28.11.2013 N 1084, установлено, что в реестр контрактов, заключенных заказчиками, </w:t>
      </w:r>
      <w:proofErr w:type="gramStart"/>
      <w:r>
        <w:t>включается</w:t>
      </w:r>
      <w:proofErr w:type="gramEnd"/>
      <w:r>
        <w:t xml:space="preserve"> в том числе информация о приемке поставленного товара, выполненной работы (ее результатов), оказанной услуги, отдельных этапов исполнения контракта с приложением документа о приемке.</w:t>
      </w:r>
    </w:p>
    <w:p w:rsidR="004B5389" w:rsidRDefault="004B5389">
      <w:pPr>
        <w:pStyle w:val="ConsPlusNormal"/>
        <w:spacing w:before="200"/>
        <w:ind w:firstLine="540"/>
        <w:jc w:val="both"/>
      </w:pPr>
      <w:proofErr w:type="gramStart"/>
      <w:r>
        <w:t xml:space="preserve">В период с 01.01.2022 документ о приемке, подписанный поставщиком (подрядчиком, </w:t>
      </w:r>
      <w:r>
        <w:lastRenderedPageBreak/>
        <w:t>исполнителем) и заказчиком, будет размещаться на официальном сайте ЕИС в сфере закупок в составе сведений об исполнении контракта, а с 01.04.2022 дополнительно документ о приемке, подписанный поставщиком (подрядчиком, исполнителем), документ о приемке, подписанный поставщиком (подрядчиком, исполнителем) и заказчиком, исправление документа о приемке, подписанное поставщиком (подрядчиком, исполнителем), исправление документа о приемке</w:t>
      </w:r>
      <w:proofErr w:type="gramEnd"/>
      <w:r>
        <w:t xml:space="preserve">, </w:t>
      </w:r>
      <w:proofErr w:type="gramStart"/>
      <w:r>
        <w:t>подписанное</w:t>
      </w:r>
      <w:proofErr w:type="gramEnd"/>
      <w:r>
        <w:t xml:space="preserve"> поставщиком (подрядчиком, исполнителем) и заказчиком, а также мотивированный отказ будут размещаться на официальном сайте ЕИС в сфере закупок самостоятельными документами, за исключением документов, формируемых при исполнении контрактов, заключенных по результатам закрытых электронных процедур.</w:t>
      </w:r>
    </w:p>
    <w:p w:rsidR="004B5389" w:rsidRDefault="004B5389">
      <w:pPr>
        <w:pStyle w:val="ConsPlusNormal"/>
        <w:ind w:firstLine="540"/>
        <w:jc w:val="both"/>
      </w:pPr>
    </w:p>
    <w:p w:rsidR="004B5389" w:rsidRDefault="004B5389">
      <w:pPr>
        <w:pStyle w:val="ConsPlusNormal"/>
        <w:jc w:val="right"/>
      </w:pPr>
      <w:r>
        <w:t>А.Т.КАТАМАДЗЕ</w:t>
      </w:r>
    </w:p>
    <w:p w:rsidR="004B5389" w:rsidRDefault="004B5389">
      <w:pPr>
        <w:pStyle w:val="ConsPlusNormal"/>
        <w:jc w:val="both"/>
      </w:pPr>
    </w:p>
    <w:p w:rsidR="004B5389" w:rsidRDefault="004B5389">
      <w:pPr>
        <w:pStyle w:val="ConsPlusNormal"/>
        <w:jc w:val="both"/>
      </w:pPr>
    </w:p>
    <w:p w:rsidR="004B5389" w:rsidRDefault="004B53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4A49" w:rsidRDefault="00A24A49">
      <w:bookmarkStart w:id="0" w:name="_GoBack"/>
      <w:bookmarkEnd w:id="0"/>
    </w:p>
    <w:sectPr w:rsidR="00A24A49" w:rsidSect="00C5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89"/>
    <w:rsid w:val="004B5389"/>
    <w:rsid w:val="00A2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3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B53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B53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3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B53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B53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E8FB788D03CEA8C41B619C5AB36DE9F4739F234A7B865C9FB5998873D1758B87942688A2A3E282142C9AACA7D31A29D236CBE1D29AeEa4L" TargetMode="External"/><Relationship Id="rId13" Type="http://schemas.openxmlformats.org/officeDocument/2006/relationships/hyperlink" Target="consultantplus://offline/ref=CDE8FB788D03CEA8C41B619C5AB36DE9F4709B2E417E865C9FB5998873D1758B8794268BABA7E28B45768AA8EE841635D32FD5E4CC9AE676e3a0L" TargetMode="External"/><Relationship Id="rId18" Type="http://schemas.openxmlformats.org/officeDocument/2006/relationships/hyperlink" Target="consultantplus://offline/ref=CDE8FB788D03CEA8C41B619C5AB36DE9F4739F234A7B865C9FB5998873D1758B95947E87A9A7FF894763DCF9A8eDa3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DE8FB788D03CEA8C41B619C5AB36DE9F4709B2E417E865C9FB5998873D1758B8794268BABA7E28842768AA8EE841635D32FD5E4CC9AE676e3a0L" TargetMode="External"/><Relationship Id="rId12" Type="http://schemas.openxmlformats.org/officeDocument/2006/relationships/hyperlink" Target="consultantplus://offline/ref=CDE8FB788D03CEA8C41B619C5AB36DE9F4739F234A7B865C9FB5998873D1758B87942688A2A1E282142C9AACA7D31A29D236CBE1D29AeEa4L" TargetMode="External"/><Relationship Id="rId17" Type="http://schemas.openxmlformats.org/officeDocument/2006/relationships/hyperlink" Target="consultantplus://offline/ref=CDE8FB788D03CEA8C41B619C5AB36DE9F4739F234A7B865C9FB5998873D1758B8794268BABA6E18C47768AA8EE841635D32FD5E4CC9AE676e3a0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DE8FB788D03CEA8C41B619C5AB36DE9F4709B2E417E865C9FB5998873D1758B95947E87A9A7FF894763DCF9A8eDa3L" TargetMode="External"/><Relationship Id="rId20" Type="http://schemas.openxmlformats.org/officeDocument/2006/relationships/hyperlink" Target="consultantplus://offline/ref=CDE8FB788D03CEA8C41B619C5AB36DE9F47197224F76865C9FB5998873D1758B8794268BABA6E18A47768AA8EE841635D32FD5E4CC9AE676e3a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E8FB788D03CEA8C41B619C5AB36DE9F470972F4D79865C9FB5998873D1758B8794268BABA6E18847768AA8EE841635D32FD5E4CC9AE676e3a0L" TargetMode="External"/><Relationship Id="rId11" Type="http://schemas.openxmlformats.org/officeDocument/2006/relationships/hyperlink" Target="consultantplus://offline/ref=CDE8FB788D03CEA8C41B619C5AB36DE9F4739F234A7B865C9FB5998873D1758B87942688A2A3E282142C9AACA7D31A29D236CBE1D29AeEa4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DE8FB788D03CEA8C41B619C5AB36DE9F4739F234A7B865C9FB5998873D1758B87942688ABA1E782142C9AACA7D31A29D236CBE1D29AeEa4L" TargetMode="External"/><Relationship Id="rId10" Type="http://schemas.openxmlformats.org/officeDocument/2006/relationships/hyperlink" Target="consultantplus://offline/ref=CDE8FB788D03CEA8C41B619C5AB36DE9F4709B2E417E865C9FB5998873D1758B95947E87A9A7FF894763DCF9A8eDa3L" TargetMode="External"/><Relationship Id="rId19" Type="http://schemas.openxmlformats.org/officeDocument/2006/relationships/hyperlink" Target="consultantplus://offline/ref=CDE8FB788D03CEA8C41B619C5AB36DE9F4739F234A7B865C9FB5998873D1758B87942689ABA3E682142C9AACA7D31A29D236CBE1D29AeEa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E8FB788D03CEA8C41B619C5AB36DE9F4739F234A7B865C9FB5998873D1758B8794268BABA7E38040768AA8EE841635D32FD5E4CC9AE676e3a0L" TargetMode="External"/><Relationship Id="rId14" Type="http://schemas.openxmlformats.org/officeDocument/2006/relationships/hyperlink" Target="consultantplus://offline/ref=CDE8FB788D03CEA8C41B619C5AB36DE9F4739F234A7B865C9FB5998873D1758B8794268BABA6E18C47768AA8EE841635D32FD5E4CC9AE676e3a0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2022-07-21T11:26:00Z</dcterms:created>
  <dcterms:modified xsi:type="dcterms:W3CDTF">2022-07-21T11:26:00Z</dcterms:modified>
</cp:coreProperties>
</file>